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B3" w:rsidRPr="0066144C" w:rsidRDefault="00D200B3" w:rsidP="00D200B3">
      <w:pPr>
        <w:spacing w:before="0"/>
        <w:jc w:val="center"/>
        <w:rPr>
          <w:b/>
          <w:sz w:val="28"/>
          <w:lang w:val="hu-HU"/>
        </w:rPr>
      </w:pPr>
      <w:r w:rsidRPr="0066144C">
        <w:rPr>
          <w:b/>
          <w:sz w:val="28"/>
          <w:lang w:val="hu-HU"/>
        </w:rPr>
        <w:t xml:space="preserve">Javaslat a MAT Szervezeti és Működési Szabályzatának valamint </w:t>
      </w:r>
      <w:r w:rsidRPr="0066144C">
        <w:rPr>
          <w:b/>
          <w:sz w:val="28"/>
          <w:lang w:val="hu-HU"/>
        </w:rPr>
        <w:t>Az aktuárius szakmai ajánlások elfogadás</w:t>
      </w:r>
      <w:r w:rsidRPr="0066144C">
        <w:rPr>
          <w:b/>
          <w:sz w:val="28"/>
          <w:lang w:val="hu-HU"/>
        </w:rPr>
        <w:t>i rendjének módosítására</w:t>
      </w:r>
    </w:p>
    <w:p w:rsidR="00D200B3" w:rsidRPr="0066144C" w:rsidRDefault="00D200B3" w:rsidP="00ED6D4B">
      <w:pPr>
        <w:rPr>
          <w:lang w:val="hu-HU"/>
        </w:rPr>
      </w:pPr>
    </w:p>
    <w:p w:rsidR="00D200B3" w:rsidRPr="0066144C" w:rsidRDefault="00D200B3" w:rsidP="00ED6D4B">
      <w:pPr>
        <w:rPr>
          <w:lang w:val="hu-HU"/>
        </w:rPr>
      </w:pPr>
      <w:r w:rsidRPr="0066144C">
        <w:rPr>
          <w:lang w:val="hu-HU"/>
        </w:rPr>
        <w:t>A MAT Ügyvezetősége áttekintette a Társaság fontosabb szabályzatait, és két témában kezdeményezi azok módosítását. Az egyik téma a</w:t>
      </w:r>
      <w:r w:rsidR="0066144C">
        <w:rPr>
          <w:lang w:val="hu-HU"/>
        </w:rPr>
        <w:t>z aktuárius szakmai ajánlásokra</w:t>
      </w:r>
      <w:r w:rsidRPr="0066144C">
        <w:rPr>
          <w:lang w:val="hu-HU"/>
        </w:rPr>
        <w:t>, a másik az Ügyvezetőség technikai működésére vonatkozik</w:t>
      </w:r>
      <w:r w:rsidR="0066144C">
        <w:rPr>
          <w:lang w:val="hu-HU"/>
        </w:rPr>
        <w:t>.</w:t>
      </w:r>
    </w:p>
    <w:p w:rsidR="00D200B3" w:rsidRPr="0066144C" w:rsidRDefault="00D200B3" w:rsidP="00ED6D4B">
      <w:pPr>
        <w:rPr>
          <w:lang w:val="hu-HU"/>
        </w:rPr>
      </w:pPr>
    </w:p>
    <w:p w:rsidR="00195AE1" w:rsidRPr="0066144C" w:rsidRDefault="00484437" w:rsidP="00ED6D4B">
      <w:pPr>
        <w:rPr>
          <w:b/>
          <w:lang w:val="hu-HU"/>
        </w:rPr>
      </w:pPr>
      <w:r w:rsidRPr="0066144C">
        <w:rPr>
          <w:b/>
          <w:lang w:val="hu-HU"/>
        </w:rPr>
        <w:t xml:space="preserve">Az aktuárius szakmai ajánlásokkal kapcsolatos szabályok </w:t>
      </w:r>
      <w:r w:rsidR="00195AE1" w:rsidRPr="0066144C">
        <w:rPr>
          <w:b/>
          <w:lang w:val="hu-HU"/>
        </w:rPr>
        <w:t>módosítására</w:t>
      </w:r>
    </w:p>
    <w:p w:rsidR="005E0EB2" w:rsidRDefault="00DC05C9" w:rsidP="00ED6D4B">
      <w:pPr>
        <w:rPr>
          <w:lang w:val="hu-HU"/>
        </w:rPr>
      </w:pPr>
      <w:r w:rsidRPr="0066144C">
        <w:rPr>
          <w:lang w:val="hu-HU"/>
        </w:rPr>
        <w:t>Jelenleg</w:t>
      </w:r>
      <w:r w:rsidRPr="0066144C">
        <w:rPr>
          <w:lang w:val="hu-HU"/>
        </w:rPr>
        <w:t xml:space="preserve"> a MAT ajánlásoknak 3 típusa van: figyelemfelhívó, javallott</w:t>
      </w:r>
      <w:r w:rsidRPr="0066144C">
        <w:rPr>
          <w:lang w:val="hu-HU"/>
        </w:rPr>
        <w:t xml:space="preserve"> vagy</w:t>
      </w:r>
      <w:r w:rsidRPr="0066144C">
        <w:rPr>
          <w:lang w:val="hu-HU"/>
        </w:rPr>
        <w:t xml:space="preserve"> kötelező</w:t>
      </w:r>
      <w:r w:rsidRPr="0066144C">
        <w:rPr>
          <w:lang w:val="hu-HU"/>
        </w:rPr>
        <w:t>; ld. az SZMSZ 9. pontjának első bekezdését</w:t>
      </w:r>
      <w:r w:rsidRPr="0066144C">
        <w:rPr>
          <w:lang w:val="hu-HU"/>
        </w:rPr>
        <w:t xml:space="preserve">. </w:t>
      </w:r>
      <w:r w:rsidRPr="0066144C">
        <w:rPr>
          <w:lang w:val="hu-HU"/>
        </w:rPr>
        <w:t>A 9. pont ötödik bekezdése szerint a</w:t>
      </w:r>
      <w:r w:rsidRPr="0066144C">
        <w:rPr>
          <w:lang w:val="hu-HU"/>
        </w:rPr>
        <w:t xml:space="preserve"> figyelemfelhívó </w:t>
      </w:r>
      <w:r w:rsidRPr="0066144C">
        <w:rPr>
          <w:lang w:val="hu-HU"/>
        </w:rPr>
        <w:t xml:space="preserve">ajánlás legkorábban </w:t>
      </w:r>
      <w:r w:rsidRPr="0066144C">
        <w:rPr>
          <w:lang w:val="hu-HU"/>
        </w:rPr>
        <w:t xml:space="preserve">egy év múlva alakulhat át javallottá, a javallott </w:t>
      </w:r>
      <w:r w:rsidRPr="0066144C">
        <w:rPr>
          <w:lang w:val="hu-HU"/>
        </w:rPr>
        <w:t xml:space="preserve">pedig legkorábban további </w:t>
      </w:r>
      <w:r w:rsidR="002E479C" w:rsidRPr="0066144C">
        <w:rPr>
          <w:lang w:val="hu-HU"/>
        </w:rPr>
        <w:t xml:space="preserve">egy </w:t>
      </w:r>
      <w:r w:rsidRPr="0066144C">
        <w:rPr>
          <w:lang w:val="hu-HU"/>
        </w:rPr>
        <w:t xml:space="preserve">év múlva alakulhat át kötelezővé. </w:t>
      </w:r>
      <w:r w:rsidRPr="0066144C">
        <w:rPr>
          <w:lang w:val="hu-HU"/>
        </w:rPr>
        <w:t xml:space="preserve">Vagyis kötelező </w:t>
      </w:r>
      <w:r w:rsidR="00C66E97" w:rsidRPr="0066144C">
        <w:rPr>
          <w:lang w:val="hu-HU"/>
        </w:rPr>
        <w:t xml:space="preserve">ajánlás </w:t>
      </w:r>
      <w:r w:rsidR="002E479C" w:rsidRPr="0066144C">
        <w:rPr>
          <w:lang w:val="hu-HU"/>
        </w:rPr>
        <w:t xml:space="preserve">(amelyet a nemzetközi szervezetek szabványként jelölnek) </w:t>
      </w:r>
      <w:r w:rsidR="00C66E97" w:rsidRPr="0066144C">
        <w:rPr>
          <w:lang w:val="hu-HU"/>
        </w:rPr>
        <w:t xml:space="preserve">a jelenlegi szabályok szerint </w:t>
      </w:r>
      <w:r w:rsidRPr="0066144C">
        <w:rPr>
          <w:lang w:val="hu-HU"/>
        </w:rPr>
        <w:t>leg</w:t>
      </w:r>
      <w:r w:rsidR="00C66E97" w:rsidRPr="0066144C">
        <w:rPr>
          <w:lang w:val="hu-HU"/>
        </w:rPr>
        <w:t>korábban</w:t>
      </w:r>
      <w:r w:rsidRPr="0066144C">
        <w:rPr>
          <w:lang w:val="hu-HU"/>
        </w:rPr>
        <w:t xml:space="preserve"> </w:t>
      </w:r>
      <w:r w:rsidR="00C66E97" w:rsidRPr="0066144C">
        <w:rPr>
          <w:lang w:val="hu-HU"/>
        </w:rPr>
        <w:t xml:space="preserve">a </w:t>
      </w:r>
      <w:r w:rsidR="00C66E97" w:rsidRPr="0066144C">
        <w:rPr>
          <w:lang w:val="hu-HU"/>
        </w:rPr>
        <w:t xml:space="preserve">figyelemfelhívó </w:t>
      </w:r>
      <w:r w:rsidR="00C66E97" w:rsidRPr="0066144C">
        <w:rPr>
          <w:lang w:val="hu-HU"/>
        </w:rPr>
        <w:t xml:space="preserve">ajánlás elfogadását követő </w:t>
      </w:r>
      <w:r w:rsidRPr="0066144C">
        <w:rPr>
          <w:lang w:val="hu-HU"/>
        </w:rPr>
        <w:t>két</w:t>
      </w:r>
      <w:r w:rsidRPr="0066144C">
        <w:rPr>
          <w:lang w:val="hu-HU"/>
        </w:rPr>
        <w:t xml:space="preserve"> év</w:t>
      </w:r>
      <w:r w:rsidRPr="0066144C">
        <w:rPr>
          <w:lang w:val="hu-HU"/>
        </w:rPr>
        <w:t xml:space="preserve"> </w:t>
      </w:r>
      <w:r w:rsidR="00C66E97" w:rsidRPr="0066144C">
        <w:rPr>
          <w:lang w:val="hu-HU"/>
        </w:rPr>
        <w:t>múlva fogadható el</w:t>
      </w:r>
      <w:r w:rsidR="002E479C" w:rsidRPr="0066144C">
        <w:rPr>
          <w:lang w:val="hu-HU"/>
        </w:rPr>
        <w:t>. Ez</w:t>
      </w:r>
      <w:r w:rsidR="00C66E97" w:rsidRPr="0066144C">
        <w:rPr>
          <w:lang w:val="hu-HU"/>
        </w:rPr>
        <w:t xml:space="preserve">, figyelembe véve azt az elmozdulást, amely a nemzetközi szervezetek szakmai </w:t>
      </w:r>
      <w:r w:rsidR="002E479C" w:rsidRPr="0066144C">
        <w:rPr>
          <w:lang w:val="hu-HU"/>
        </w:rPr>
        <w:t>szabványokhoz</w:t>
      </w:r>
      <w:r w:rsidR="00C66E97" w:rsidRPr="0066144C">
        <w:rPr>
          <w:lang w:val="hu-HU"/>
        </w:rPr>
        <w:t xml:space="preserve"> való hozzáállásában az elmúlt néhány évben bekövetkezett, túl lassú folyamat.</w:t>
      </w:r>
    </w:p>
    <w:p w:rsidR="00DC05C9" w:rsidRPr="0066144C" w:rsidRDefault="002E479C" w:rsidP="00ED6D4B">
      <w:pPr>
        <w:rPr>
          <w:lang w:val="hu-HU"/>
        </w:rPr>
      </w:pPr>
      <w:r w:rsidRPr="0066144C">
        <w:rPr>
          <w:lang w:val="hu-HU"/>
        </w:rPr>
        <w:t xml:space="preserve">Amikor az SZMSZ ezen részét a MAT elfogadta, akkor az IAA </w:t>
      </w:r>
      <w:r w:rsidR="005E0EB2">
        <w:rPr>
          <w:lang w:val="hu-HU"/>
        </w:rPr>
        <w:t>megfelelő dokumentumai</w:t>
      </w:r>
      <w:r w:rsidRPr="0066144C">
        <w:rPr>
          <w:lang w:val="hu-HU"/>
        </w:rPr>
        <w:t xml:space="preserve"> is </w:t>
      </w:r>
      <w:r w:rsidRPr="0066144C">
        <w:rPr>
          <w:lang w:val="hu-HU"/>
        </w:rPr>
        <w:t>figyelemfelhívó</w:t>
      </w:r>
      <w:r w:rsidRPr="0066144C">
        <w:rPr>
          <w:lang w:val="hu-HU"/>
        </w:rPr>
        <w:t xml:space="preserve"> jellegűek voltak, és hasonló folyamatot képzeltek el egy </w:t>
      </w:r>
      <w:r w:rsidRPr="0066144C">
        <w:rPr>
          <w:lang w:val="hu-HU"/>
        </w:rPr>
        <w:t>figyelemfelhívó</w:t>
      </w:r>
      <w:r w:rsidRPr="0066144C">
        <w:rPr>
          <w:lang w:val="hu-HU"/>
        </w:rPr>
        <w:t xml:space="preserve"> ajánlás kötelező szabvánnyá alakulást illetően</w:t>
      </w:r>
      <w:r w:rsidR="005E0EB2">
        <w:rPr>
          <w:lang w:val="hu-HU"/>
        </w:rPr>
        <w:t>, mint a MAT</w:t>
      </w:r>
      <w:r w:rsidRPr="0066144C">
        <w:rPr>
          <w:lang w:val="hu-HU"/>
        </w:rPr>
        <w:t xml:space="preserve">. A Groupe Consultatif (amely időközben nevet váltott; az új név Actuarial </w:t>
      </w:r>
      <w:r w:rsidRPr="005E0EB2">
        <w:rPr>
          <w:lang w:val="en-GB"/>
        </w:rPr>
        <w:t>Association</w:t>
      </w:r>
      <w:r w:rsidRPr="0066144C">
        <w:rPr>
          <w:lang w:val="hu-HU"/>
        </w:rPr>
        <w:t xml:space="preserve"> of Europe) abban az időben semmiféle ajánlást, szabványt nem bocsátott ki. Ez a hozzáállás mind az IAA-ban, mind az </w:t>
      </w:r>
      <w:r w:rsidR="006D61AF" w:rsidRPr="0066144C">
        <w:rPr>
          <w:lang w:val="hu-HU"/>
        </w:rPr>
        <w:t>AAE-ben jelentősen megváltozott az utóbbi néhány évben. Mindkét szervezetben előtérbe került a modell-szabványok kidolgozásának fontossága. A modell-szabvány egy olyan, az adott nemzetközi szervezet által kidolgozott dokumentum, ami önmagában nem kötelező az egyes aktuáriusokra, azonban az adott nemzetközi szervezet elvárja tagszervezete</w:t>
      </w:r>
      <w:r w:rsidR="005E0EB2">
        <w:rPr>
          <w:lang w:val="hu-HU"/>
        </w:rPr>
        <w:t>i</w:t>
      </w:r>
      <w:r w:rsidR="006D61AF" w:rsidRPr="0066144C">
        <w:rPr>
          <w:lang w:val="hu-HU"/>
        </w:rPr>
        <w:t>től, hogy a modell-szabványokat átvegye</w:t>
      </w:r>
      <w:r w:rsidR="005E0EB2">
        <w:rPr>
          <w:lang w:val="hu-HU"/>
        </w:rPr>
        <w:t>,</w:t>
      </w:r>
      <w:r w:rsidR="006D61AF" w:rsidRPr="0066144C">
        <w:rPr>
          <w:lang w:val="hu-HU"/>
        </w:rPr>
        <w:t xml:space="preserve"> illetve az esetleges helyi sajátosságokat figyelembe véve átalakított módon fogadja el. Az elképzelések szerint ez utóbbi szabvány, és nem a modell-szabvány, vonatkozik az egyes nemzeti társaságok aktuáriusaira.</w:t>
      </w:r>
    </w:p>
    <w:p w:rsidR="00CA7BC2" w:rsidRPr="0066144C" w:rsidRDefault="00BE238F" w:rsidP="00ED6D4B">
      <w:pPr>
        <w:rPr>
          <w:lang w:val="hu-HU"/>
        </w:rPr>
      </w:pPr>
      <w:r w:rsidRPr="0066144C">
        <w:rPr>
          <w:lang w:val="hu-HU"/>
        </w:rPr>
        <w:t xml:space="preserve">Az IAA már kidolgozott és elfogadott két modell-szabványt: az ISAP1 az általános aktuáriusi gyakorlatra, az ISAP2 a társadalombiztosításhoz kapcsolódó aktuáriusi tevékenységre vonatkozik. A MAT Ügyvezetősége döntött arról, hogy az ISAP1 átvételének megvizsgálására bizottságot hoz létre (az ISAP2-t az Ügyvezetőség nem ítélte olyan fontosnak, hogy annak átvételét </w:t>
      </w:r>
      <w:r w:rsidRPr="0066144C">
        <w:rPr>
          <w:lang w:val="hu-HU"/>
        </w:rPr>
        <w:lastRenderedPageBreak/>
        <w:t>megfontoljuk). Az IAA továbbá kiadta az ISAP3 hivatalos tervezetét, amely az IAS19-hoz kapcsolódó munkákra vonatkozik, továbbá az ISAP[4] szándéknyilatkozatát; mindkét dokumentum véleményezésére az Ügyvezetőség bizottságot hozott létre.</w:t>
      </w:r>
    </w:p>
    <w:p w:rsidR="00BE238F" w:rsidRPr="0066144C" w:rsidRDefault="00BE238F" w:rsidP="00ED6D4B">
      <w:pPr>
        <w:rPr>
          <w:lang w:val="hu-HU"/>
        </w:rPr>
      </w:pPr>
      <w:r w:rsidRPr="0066144C">
        <w:rPr>
          <w:lang w:val="hu-HU"/>
        </w:rPr>
        <w:t>Az AAE is megkezd</w:t>
      </w:r>
      <w:r w:rsidR="005E0EB2">
        <w:rPr>
          <w:lang w:val="hu-HU"/>
        </w:rPr>
        <w:t>t</w:t>
      </w:r>
      <w:r w:rsidRPr="0066144C">
        <w:rPr>
          <w:lang w:val="hu-HU"/>
        </w:rPr>
        <w:t>e a modell-szabványok megalkotására vonatkozó tevékenységét: a ESAP1 lényegében az IAA által már kiadott ISAP1-nek fog megfelelni; az ESAP2 a Szolvencia II keretén belül a vezető testület számára készítendő aktuáriusi jelentésre fog vonatkozni.</w:t>
      </w:r>
    </w:p>
    <w:p w:rsidR="00BE238F" w:rsidRPr="0066144C" w:rsidRDefault="00BE238F" w:rsidP="00ED6D4B">
      <w:pPr>
        <w:rPr>
          <w:lang w:val="hu-HU"/>
        </w:rPr>
      </w:pPr>
      <w:r w:rsidRPr="0066144C">
        <w:rPr>
          <w:lang w:val="hu-HU"/>
        </w:rPr>
        <w:t>A fentiekben jelzett, felgyorsult nemzetközi gyakorlat az Ügyvezetőség megítélése szerint szükségessé teszi azt, hogy ehhez a MAT megfelelően alkalmazkodjon, és emiatt részlegesen átalakítsa belső szabályozását.</w:t>
      </w:r>
    </w:p>
    <w:p w:rsidR="00BE238F" w:rsidRPr="0066144C" w:rsidRDefault="00BE238F" w:rsidP="00ED6D4B">
      <w:pPr>
        <w:rPr>
          <w:lang w:val="hu-HU"/>
        </w:rPr>
      </w:pPr>
      <w:r w:rsidRPr="0066144C">
        <w:rPr>
          <w:lang w:val="hu-HU"/>
        </w:rPr>
        <w:t xml:space="preserve">Az Ügyvezetőség megítélése szerint </w:t>
      </w:r>
      <w:r w:rsidR="005E0EB2">
        <w:rPr>
          <w:lang w:val="hu-HU"/>
        </w:rPr>
        <w:t xml:space="preserve">az </w:t>
      </w:r>
      <w:r w:rsidR="00DC05C9" w:rsidRPr="0066144C">
        <w:rPr>
          <w:lang w:val="hu-HU"/>
        </w:rPr>
        <w:t xml:space="preserve">Alapszabályt </w:t>
      </w:r>
      <w:r w:rsidRPr="0066144C">
        <w:rPr>
          <w:lang w:val="hu-HU"/>
        </w:rPr>
        <w:t>a fentiek miatt</w:t>
      </w:r>
      <w:r w:rsidR="00DC05C9" w:rsidRPr="0066144C">
        <w:rPr>
          <w:lang w:val="hu-HU"/>
        </w:rPr>
        <w:t xml:space="preserve"> </w:t>
      </w:r>
      <w:r w:rsidR="005E0EB2" w:rsidRPr="0066144C">
        <w:rPr>
          <w:lang w:val="hu-HU"/>
        </w:rPr>
        <w:t xml:space="preserve">nem kell </w:t>
      </w:r>
      <w:r w:rsidR="00DC05C9" w:rsidRPr="0066144C">
        <w:rPr>
          <w:lang w:val="hu-HU"/>
        </w:rPr>
        <w:t>módosítani. Az SZMSZ módosít</w:t>
      </w:r>
      <w:r w:rsidRPr="0066144C">
        <w:rPr>
          <w:lang w:val="hu-HU"/>
        </w:rPr>
        <w:t>ása indokolt:</w:t>
      </w:r>
      <w:r w:rsidR="00DC05C9" w:rsidRPr="0066144C">
        <w:rPr>
          <w:lang w:val="hu-HU"/>
        </w:rPr>
        <w:t xml:space="preserve"> </w:t>
      </w:r>
      <w:r w:rsidRPr="0066144C">
        <w:rPr>
          <w:lang w:val="hu-HU"/>
        </w:rPr>
        <w:t xml:space="preserve">célszerű megszüntetni azt, hogy </w:t>
      </w:r>
      <w:r w:rsidR="000E6365" w:rsidRPr="0066144C">
        <w:rPr>
          <w:lang w:val="hu-HU"/>
        </w:rPr>
        <w:t xml:space="preserve">a kötelező ajánlás legkorábban a </w:t>
      </w:r>
      <w:r w:rsidR="000E6365" w:rsidRPr="0066144C">
        <w:rPr>
          <w:lang w:val="hu-HU"/>
        </w:rPr>
        <w:t xml:space="preserve">figyelemfelhívó </w:t>
      </w:r>
      <w:r w:rsidR="000E6365" w:rsidRPr="0066144C">
        <w:rPr>
          <w:lang w:val="hu-HU"/>
        </w:rPr>
        <w:t>ajánlás elfogadását követő két</w:t>
      </w:r>
      <w:r w:rsidR="000E6365" w:rsidRPr="0066144C">
        <w:rPr>
          <w:lang w:val="hu-HU"/>
        </w:rPr>
        <w:t xml:space="preserve"> év</w:t>
      </w:r>
      <w:r w:rsidR="000E6365" w:rsidRPr="0066144C">
        <w:rPr>
          <w:lang w:val="hu-HU"/>
        </w:rPr>
        <w:t xml:space="preserve"> múlva fogadható </w:t>
      </w:r>
      <w:r w:rsidR="005E0EB2">
        <w:rPr>
          <w:lang w:val="hu-HU"/>
        </w:rPr>
        <w:t xml:space="preserve">csak </w:t>
      </w:r>
      <w:r w:rsidR="000E6365" w:rsidRPr="0066144C">
        <w:rPr>
          <w:lang w:val="hu-HU"/>
        </w:rPr>
        <w:t>el.</w:t>
      </w:r>
    </w:p>
    <w:p w:rsidR="000E6365" w:rsidRPr="0066144C" w:rsidRDefault="000E6365" w:rsidP="00ED6D4B">
      <w:pPr>
        <w:rPr>
          <w:lang w:val="hu-HU"/>
        </w:rPr>
      </w:pPr>
      <w:r w:rsidRPr="0066144C">
        <w:rPr>
          <w:lang w:val="hu-HU"/>
        </w:rPr>
        <w:t>Ezzel párhuzamosan célszerű módosítani „</w:t>
      </w:r>
      <w:r w:rsidRPr="0066144C">
        <w:rPr>
          <w:bCs/>
          <w:snapToGrid w:val="0"/>
          <w:lang w:val="hu-HU"/>
        </w:rPr>
        <w:t>Az aktuárius szakmai ajánlások elfogadás</w:t>
      </w:r>
      <w:r w:rsidRPr="0066144C">
        <w:rPr>
          <w:bCs/>
          <w:snapToGrid w:val="0"/>
          <w:lang w:val="hu-HU"/>
        </w:rPr>
        <w:t xml:space="preserve">ának rendje” című dokumentumot oly módon, hogy az írja elő: az ajánlás kidolgozására benyújtandó javaslatban </w:t>
      </w:r>
      <w:r w:rsidRPr="0066144C">
        <w:rPr>
          <w:sz w:val="22"/>
          <w:lang w:val="hu-HU"/>
        </w:rPr>
        <w:t>meg kell jelölni azt</w:t>
      </w:r>
      <w:r w:rsidRPr="0066144C">
        <w:rPr>
          <w:sz w:val="22"/>
          <w:lang w:val="hu-HU"/>
        </w:rPr>
        <w:t xml:space="preserve"> is</w:t>
      </w:r>
      <w:r w:rsidRPr="0066144C">
        <w:rPr>
          <w:sz w:val="22"/>
          <w:lang w:val="hu-HU"/>
        </w:rPr>
        <w:t>, hogy a megalkotandó ajánlás figyelemfelhívó, javallott vagy kötelező legyen.</w:t>
      </w:r>
      <w:r w:rsidR="0066144C" w:rsidRPr="0066144C">
        <w:rPr>
          <w:sz w:val="22"/>
          <w:lang w:val="hu-HU"/>
        </w:rPr>
        <w:t xml:space="preserve"> Ennek jelentősége az lenne, hogy az SZMSZ megfelelő módosítása esetén a javaslattevő és az azt elfogadó testület már a kezdetkor úgy indíthassa a folyamatot, hogy az eredmény </w:t>
      </w:r>
      <w:r w:rsidR="005E0EB2">
        <w:rPr>
          <w:sz w:val="22"/>
          <w:lang w:val="hu-HU"/>
        </w:rPr>
        <w:t xml:space="preserve">közvetlenül </w:t>
      </w:r>
      <w:r w:rsidR="0066144C" w:rsidRPr="0066144C">
        <w:rPr>
          <w:sz w:val="22"/>
          <w:lang w:val="hu-HU"/>
        </w:rPr>
        <w:t>egy kötelező érvényű szabvány legyen.</w:t>
      </w:r>
    </w:p>
    <w:p w:rsidR="000E6365" w:rsidRPr="0066144C" w:rsidRDefault="0002515C" w:rsidP="00484437">
      <w:pPr>
        <w:tabs>
          <w:tab w:val="left" w:pos="-720"/>
        </w:tabs>
        <w:rPr>
          <w:rFonts w:cs="Arial"/>
          <w:szCs w:val="24"/>
          <w:lang w:val="hu-HU"/>
        </w:rPr>
      </w:pPr>
      <w:r w:rsidRPr="0066144C">
        <w:rPr>
          <w:rFonts w:cs="Arial"/>
          <w:szCs w:val="24"/>
          <w:lang w:val="hu-HU"/>
        </w:rPr>
        <w:t xml:space="preserve">Ennek érdekében az Ügyvezetőség </w:t>
      </w:r>
      <w:r w:rsidR="0066144C">
        <w:rPr>
          <w:rFonts w:cs="Arial"/>
          <w:szCs w:val="24"/>
          <w:lang w:val="hu-HU"/>
        </w:rPr>
        <w:t>a következőket</w:t>
      </w:r>
      <w:r w:rsidRPr="0066144C">
        <w:rPr>
          <w:rFonts w:cs="Arial"/>
          <w:szCs w:val="24"/>
          <w:lang w:val="hu-HU"/>
        </w:rPr>
        <w:t xml:space="preserve"> javas</w:t>
      </w:r>
      <w:r w:rsidR="000E6365" w:rsidRPr="0066144C">
        <w:rPr>
          <w:rFonts w:cs="Arial"/>
          <w:szCs w:val="24"/>
          <w:lang w:val="hu-HU"/>
        </w:rPr>
        <w:t>olja</w:t>
      </w:r>
      <w:r w:rsidR="0066144C">
        <w:rPr>
          <w:rFonts w:cs="Arial"/>
          <w:szCs w:val="24"/>
          <w:lang w:val="hu-HU"/>
        </w:rPr>
        <w:t>:</w:t>
      </w:r>
    </w:p>
    <w:p w:rsidR="0002515C" w:rsidRPr="0066144C" w:rsidRDefault="0066144C" w:rsidP="000E6365">
      <w:pPr>
        <w:pStyle w:val="ListParagraph"/>
        <w:numPr>
          <w:ilvl w:val="0"/>
          <w:numId w:val="2"/>
        </w:numPr>
        <w:tabs>
          <w:tab w:val="left" w:pos="-720"/>
        </w:tabs>
        <w:rPr>
          <w:rFonts w:cs="Arial"/>
          <w:b/>
          <w:szCs w:val="24"/>
          <w:lang w:val="hu-HU"/>
        </w:rPr>
      </w:pPr>
      <w:r w:rsidRPr="0066144C">
        <w:rPr>
          <w:rFonts w:cs="Arial"/>
          <w:b/>
          <w:szCs w:val="24"/>
          <w:lang w:val="hu-HU"/>
        </w:rPr>
        <w:t>A</w:t>
      </w:r>
      <w:r w:rsidR="0002515C" w:rsidRPr="0066144C">
        <w:rPr>
          <w:rFonts w:cs="Arial"/>
          <w:b/>
          <w:szCs w:val="24"/>
          <w:lang w:val="hu-HU"/>
        </w:rPr>
        <w:t>z SZMSZ-ben jelenleg szereplő alábbi szöveget a közgyűlés törölje</w:t>
      </w:r>
    </w:p>
    <w:p w:rsidR="00484437" w:rsidRPr="0066144C" w:rsidRDefault="0002515C" w:rsidP="000E6365">
      <w:pPr>
        <w:tabs>
          <w:tab w:val="left" w:pos="-720"/>
        </w:tabs>
        <w:ind w:left="360"/>
        <w:rPr>
          <w:rFonts w:cs="Arial"/>
          <w:szCs w:val="24"/>
          <w:lang w:val="hu-HU"/>
        </w:rPr>
      </w:pPr>
      <w:r w:rsidRPr="0066144C">
        <w:rPr>
          <w:rFonts w:cs="Arial"/>
          <w:szCs w:val="24"/>
          <w:lang w:val="hu-HU"/>
        </w:rPr>
        <w:t>„</w:t>
      </w:r>
      <w:r w:rsidR="00484437" w:rsidRPr="0066144C">
        <w:rPr>
          <w:rFonts w:cs="Arial"/>
          <w:szCs w:val="24"/>
          <w:lang w:val="hu-HU"/>
        </w:rPr>
        <w:t>Javallott szakmai ajánlás csak abban az esetben adható ki, ha az adott területre vonatkozóan legalább egy éves időtartamig figyelemfelhívó szakmai ajánlás volt érvényben. Kötelező szakmai ajánlás csak abban az esetben adható ki, ha az adott területre vonatkozóan legalább egy éves időtartamig javallott szakmai ajánlás volt érvényben.</w:t>
      </w:r>
      <w:r w:rsidRPr="0066144C">
        <w:rPr>
          <w:rFonts w:cs="Arial"/>
          <w:szCs w:val="24"/>
          <w:lang w:val="hu-HU"/>
        </w:rPr>
        <w:t>”</w:t>
      </w:r>
    </w:p>
    <w:p w:rsidR="000E6365" w:rsidRPr="0066144C" w:rsidRDefault="000E6365" w:rsidP="000E6365">
      <w:pPr>
        <w:pStyle w:val="ListParagraph"/>
        <w:numPr>
          <w:ilvl w:val="0"/>
          <w:numId w:val="2"/>
        </w:numPr>
        <w:tabs>
          <w:tab w:val="left" w:pos="-720"/>
        </w:tabs>
        <w:rPr>
          <w:rFonts w:cs="Arial"/>
          <w:szCs w:val="24"/>
          <w:lang w:val="hu-HU"/>
        </w:rPr>
      </w:pPr>
      <w:r w:rsidRPr="0066144C">
        <w:rPr>
          <w:b/>
          <w:bCs/>
          <w:snapToGrid w:val="0"/>
          <w:lang w:val="hu-HU"/>
        </w:rPr>
        <w:t>Az aktuárius szakmai ajánlások elfogadás</w:t>
      </w:r>
      <w:r w:rsidRPr="0066144C">
        <w:rPr>
          <w:b/>
          <w:bCs/>
          <w:snapToGrid w:val="0"/>
          <w:lang w:val="hu-HU"/>
        </w:rPr>
        <w:t xml:space="preserve">ának rendje 1.1 pontjának második mondatát </w:t>
      </w:r>
      <w:r w:rsidRPr="0066144C">
        <w:rPr>
          <w:rFonts w:cs="Arial"/>
          <w:b/>
          <w:szCs w:val="24"/>
          <w:lang w:val="hu-HU"/>
        </w:rPr>
        <w:t>a közgyűlés az alábbiak szerint egészítse ki</w:t>
      </w:r>
      <w:r w:rsidR="0066144C">
        <w:rPr>
          <w:rFonts w:cs="Arial"/>
          <w:szCs w:val="24"/>
          <w:lang w:val="hu-HU"/>
        </w:rPr>
        <w:t xml:space="preserve"> (a kiegészítés aláhúzással szerepel)</w:t>
      </w:r>
      <w:r w:rsidRPr="0066144C">
        <w:rPr>
          <w:rFonts w:cs="Arial"/>
          <w:szCs w:val="24"/>
          <w:lang w:val="hu-HU"/>
        </w:rPr>
        <w:t>:</w:t>
      </w:r>
    </w:p>
    <w:p w:rsidR="000E6365" w:rsidRPr="0066144C" w:rsidRDefault="000E6365" w:rsidP="000E6365">
      <w:pPr>
        <w:tabs>
          <w:tab w:val="left" w:pos="-720"/>
        </w:tabs>
        <w:ind w:left="360"/>
        <w:rPr>
          <w:rFonts w:cs="Arial"/>
          <w:szCs w:val="24"/>
          <w:lang w:val="hu-HU"/>
        </w:rPr>
      </w:pPr>
      <w:r w:rsidRPr="0066144C">
        <w:rPr>
          <w:rFonts w:cs="Arial"/>
          <w:szCs w:val="24"/>
          <w:lang w:val="hu-HU"/>
        </w:rPr>
        <w:t>„</w:t>
      </w:r>
      <w:r w:rsidR="0066144C" w:rsidRPr="0066144C">
        <w:rPr>
          <w:sz w:val="22"/>
          <w:lang w:val="hu-HU"/>
        </w:rPr>
        <w:t>A javaslatot indoklással együtt az Ügyvezetőséghez kell eljuttatni</w:t>
      </w:r>
      <w:r w:rsidR="0066144C" w:rsidRPr="0066144C">
        <w:rPr>
          <w:sz w:val="22"/>
          <w:u w:val="single"/>
          <w:lang w:val="hu-HU"/>
        </w:rPr>
        <w:t>, abban meg kell jelölni azt, hogy a megalkotandó ajánlás figyelemfelhívó, javallott vagy kötelező legyen</w:t>
      </w:r>
      <w:r w:rsidR="0066144C" w:rsidRPr="0066144C">
        <w:rPr>
          <w:sz w:val="22"/>
          <w:lang w:val="hu-HU"/>
        </w:rPr>
        <w:t>.</w:t>
      </w:r>
      <w:r w:rsidRPr="0066144C">
        <w:rPr>
          <w:rFonts w:cs="Arial"/>
          <w:szCs w:val="24"/>
          <w:lang w:val="hu-HU"/>
        </w:rPr>
        <w:t>”</w:t>
      </w:r>
    </w:p>
    <w:p w:rsidR="0066144C" w:rsidRDefault="0066144C">
      <w:pPr>
        <w:spacing w:before="0" w:after="200"/>
        <w:jc w:val="left"/>
        <w:rPr>
          <w:lang w:val="hu-HU"/>
        </w:rPr>
      </w:pPr>
    </w:p>
    <w:p w:rsidR="005E0EB2" w:rsidRDefault="005E0EB2">
      <w:pPr>
        <w:spacing w:before="0" w:after="200"/>
        <w:jc w:val="left"/>
        <w:rPr>
          <w:b/>
          <w:lang w:val="hu-HU"/>
        </w:rPr>
      </w:pPr>
      <w:r>
        <w:rPr>
          <w:b/>
          <w:lang w:val="hu-HU"/>
        </w:rPr>
        <w:br w:type="page"/>
      </w:r>
    </w:p>
    <w:p w:rsidR="00143BCD" w:rsidRPr="0066144C" w:rsidRDefault="00143BCD" w:rsidP="005E0EB2">
      <w:pPr>
        <w:jc w:val="center"/>
        <w:rPr>
          <w:b/>
          <w:lang w:val="hu-HU"/>
        </w:rPr>
      </w:pPr>
      <w:r w:rsidRPr="0066144C">
        <w:rPr>
          <w:b/>
          <w:lang w:val="hu-HU"/>
        </w:rPr>
        <w:lastRenderedPageBreak/>
        <w:t xml:space="preserve">Az </w:t>
      </w:r>
      <w:r w:rsidRPr="0066144C">
        <w:rPr>
          <w:b/>
          <w:lang w:val="hu-HU"/>
        </w:rPr>
        <w:t>Ügyvezetőség technikai működése</w:t>
      </w:r>
    </w:p>
    <w:p w:rsidR="005E0EB2" w:rsidRDefault="005E0EB2" w:rsidP="00143BCD">
      <w:pPr>
        <w:rPr>
          <w:lang w:val="hu-HU"/>
        </w:rPr>
      </w:pPr>
    </w:p>
    <w:p w:rsidR="00143BCD" w:rsidRPr="0066144C" w:rsidRDefault="00143BCD" w:rsidP="00143BCD">
      <w:pPr>
        <w:rPr>
          <w:rFonts w:cs="Arial"/>
          <w:szCs w:val="24"/>
          <w:lang w:val="hu-HU"/>
        </w:rPr>
      </w:pPr>
      <w:r w:rsidRPr="0066144C">
        <w:rPr>
          <w:lang w:val="hu-HU"/>
        </w:rPr>
        <w:t>A modern technológia jelentős térnyerése némileg idejétmúlttá tette az SZMSZ azon rendelkezését, mely szerint „</w:t>
      </w:r>
      <w:r w:rsidRPr="0066144C">
        <w:rPr>
          <w:rFonts w:cs="Arial"/>
          <w:szCs w:val="24"/>
          <w:lang w:val="hu-HU"/>
        </w:rPr>
        <w:t>Az Ügyvezetőség évente legalább 6 ülést tart</w:t>
      </w:r>
      <w:r w:rsidRPr="0066144C">
        <w:rPr>
          <w:rFonts w:cs="Arial"/>
          <w:szCs w:val="24"/>
          <w:lang w:val="hu-HU"/>
        </w:rPr>
        <w:t>”. A</w:t>
      </w:r>
      <w:r w:rsidR="005E0EB2">
        <w:rPr>
          <w:rFonts w:cs="Arial"/>
          <w:szCs w:val="24"/>
          <w:lang w:val="hu-HU"/>
        </w:rPr>
        <w:t>z</w:t>
      </w:r>
      <w:r w:rsidRPr="0066144C">
        <w:rPr>
          <w:rFonts w:cs="Arial"/>
          <w:szCs w:val="24"/>
          <w:lang w:val="hu-HU"/>
        </w:rPr>
        <w:t xml:space="preserve"> elektronikus kommunikáció </w:t>
      </w:r>
      <w:r w:rsidR="00DC05C9" w:rsidRPr="0066144C">
        <w:rPr>
          <w:rFonts w:cs="Arial"/>
          <w:szCs w:val="24"/>
          <w:lang w:val="hu-HU"/>
        </w:rPr>
        <w:t xml:space="preserve">általánossá válása </w:t>
      </w:r>
      <w:r w:rsidR="00AE3A09" w:rsidRPr="0066144C">
        <w:rPr>
          <w:rFonts w:cs="Arial"/>
          <w:szCs w:val="24"/>
          <w:lang w:val="hu-HU"/>
        </w:rPr>
        <w:t xml:space="preserve">lehetővé tette, hogy az Ügyvezetőség a szükséges ügyekben elektronikus kommunikációval is tartsa a kapcsolatot, és az egyszerűbb ügyekben a szükséges döntéseket elektronikus szavazással döntse el. Ennek fényében az Ügyvezetőség azt javasolja, hogy a </w:t>
      </w:r>
      <w:r w:rsidR="00AE3A09" w:rsidRPr="0066144C">
        <w:rPr>
          <w:rFonts w:cs="Arial"/>
          <w:szCs w:val="24"/>
          <w:lang w:val="hu-HU"/>
        </w:rPr>
        <w:t>személyes megjelenést kívánó ülés</w:t>
      </w:r>
      <w:r w:rsidR="00AE3A09" w:rsidRPr="0066144C">
        <w:rPr>
          <w:rFonts w:cs="Arial"/>
          <w:szCs w:val="24"/>
          <w:lang w:val="hu-HU"/>
        </w:rPr>
        <w:t xml:space="preserve">ek számát elegendő minimálisan évi </w:t>
      </w:r>
      <w:r w:rsidR="00AE3A09" w:rsidRPr="0066144C">
        <w:rPr>
          <w:rFonts w:cs="Arial"/>
          <w:szCs w:val="24"/>
          <w:lang w:val="hu-HU"/>
        </w:rPr>
        <w:t>három</w:t>
      </w:r>
      <w:r w:rsidR="00AE3A09" w:rsidRPr="0066144C">
        <w:rPr>
          <w:rFonts w:cs="Arial"/>
          <w:szCs w:val="24"/>
          <w:lang w:val="hu-HU"/>
        </w:rPr>
        <w:t xml:space="preserve">ban megszabni, ugyanakkor a transzparencia érdekében az SZMSZ-ben explicit módon lehetővé </w:t>
      </w:r>
      <w:r w:rsidR="005E0EB2">
        <w:rPr>
          <w:rFonts w:cs="Arial"/>
          <w:szCs w:val="24"/>
          <w:lang w:val="hu-HU"/>
        </w:rPr>
        <w:t xml:space="preserve">kell </w:t>
      </w:r>
      <w:r w:rsidR="00AE3A09" w:rsidRPr="0066144C">
        <w:rPr>
          <w:rFonts w:cs="Arial"/>
          <w:szCs w:val="24"/>
          <w:lang w:val="hu-HU"/>
        </w:rPr>
        <w:t>tenni azt a már kialakult gyakorlatot, mely szerint bizonyos egyszerűbb ügyekben az Ügyvezetőség elektronikus szavazással is meghozhassa döntéseit.</w:t>
      </w:r>
    </w:p>
    <w:p w:rsidR="005E0EB2" w:rsidRDefault="00AE3A09" w:rsidP="00143BCD">
      <w:pPr>
        <w:rPr>
          <w:rFonts w:cs="Arial"/>
          <w:szCs w:val="24"/>
          <w:lang w:val="hu-HU"/>
        </w:rPr>
      </w:pPr>
      <w:r w:rsidRPr="005E0EB2">
        <w:rPr>
          <w:rFonts w:cs="Arial"/>
          <w:b/>
          <w:szCs w:val="24"/>
          <w:lang w:val="hu-HU"/>
        </w:rPr>
        <w:t>Ennek érdekében az Ügyvezetőség azt javasolja, hogy a közgyűlés a jelenlegi szöveget</w:t>
      </w:r>
      <w:r w:rsidRPr="0066144C">
        <w:rPr>
          <w:rFonts w:cs="Arial"/>
          <w:szCs w:val="24"/>
          <w:lang w:val="hu-HU"/>
        </w:rPr>
        <w:t xml:space="preserve"> (</w:t>
      </w:r>
      <w:r w:rsidRPr="0066144C">
        <w:rPr>
          <w:lang w:val="hu-HU"/>
        </w:rPr>
        <w:t>„</w:t>
      </w:r>
      <w:r w:rsidRPr="0066144C">
        <w:rPr>
          <w:rFonts w:cs="Arial"/>
          <w:szCs w:val="24"/>
          <w:lang w:val="hu-HU"/>
        </w:rPr>
        <w:t>Az Ügyvezetőség évente legalább 6 ülést tart</w:t>
      </w:r>
      <w:r w:rsidRPr="0066144C">
        <w:rPr>
          <w:rFonts w:cs="Arial"/>
          <w:szCs w:val="24"/>
          <w:lang w:val="hu-HU"/>
        </w:rPr>
        <w:t xml:space="preserve">”) </w:t>
      </w:r>
      <w:r w:rsidRPr="005E0EB2">
        <w:rPr>
          <w:rFonts w:cs="Arial"/>
          <w:b/>
          <w:szCs w:val="24"/>
          <w:lang w:val="hu-HU"/>
        </w:rPr>
        <w:t>az alábbira módosítsa</w:t>
      </w:r>
      <w:r w:rsidR="005E0EB2">
        <w:rPr>
          <w:rFonts w:cs="Arial"/>
          <w:szCs w:val="24"/>
          <w:lang w:val="hu-HU"/>
        </w:rPr>
        <w:t>:</w:t>
      </w:r>
    </w:p>
    <w:p w:rsidR="00AE3A09" w:rsidRPr="0066144C" w:rsidRDefault="00AE3A09" w:rsidP="00143BCD">
      <w:pPr>
        <w:rPr>
          <w:rFonts w:cs="Arial"/>
          <w:szCs w:val="24"/>
          <w:lang w:val="hu-HU"/>
        </w:rPr>
      </w:pPr>
      <w:r w:rsidRPr="0066144C">
        <w:rPr>
          <w:rFonts w:cs="Arial"/>
          <w:szCs w:val="24"/>
          <w:lang w:val="hu-HU"/>
        </w:rPr>
        <w:t>„</w:t>
      </w:r>
      <w:r w:rsidRPr="0066144C">
        <w:rPr>
          <w:rFonts w:cs="Arial"/>
          <w:szCs w:val="24"/>
          <w:lang w:val="hu-HU"/>
        </w:rPr>
        <w:t>Az Ügyvezetőség a döntést igénylő ügyekben haladéktalanul dönt; évente legalább három személyes megjelenést kívánó ülést tart. Az Ügyvezetőség döntéseit elektronikus megbeszélés során illetve elektronikus szavazással is meghozhatja, kivéve, ha ezt az Ügyvezetőség valamely tagja kifogásolja.</w:t>
      </w:r>
      <w:r w:rsidRPr="0066144C">
        <w:rPr>
          <w:rFonts w:cs="Arial"/>
          <w:szCs w:val="24"/>
          <w:lang w:val="hu-HU"/>
        </w:rPr>
        <w:t>”</w:t>
      </w:r>
    </w:p>
    <w:p w:rsidR="00143BCD" w:rsidRDefault="00143BCD" w:rsidP="00ED6D4B">
      <w:pPr>
        <w:rPr>
          <w:lang w:val="hu-HU"/>
        </w:rPr>
      </w:pPr>
    </w:p>
    <w:p w:rsidR="005E0EB2" w:rsidRDefault="005E0EB2" w:rsidP="00ED6D4B">
      <w:pPr>
        <w:rPr>
          <w:lang w:val="hu-HU"/>
        </w:rPr>
      </w:pPr>
    </w:p>
    <w:p w:rsidR="005E0EB2" w:rsidRPr="0066144C" w:rsidRDefault="005E0EB2" w:rsidP="00ED6D4B">
      <w:pPr>
        <w:rPr>
          <w:lang w:val="hu-HU"/>
        </w:rPr>
      </w:pPr>
      <w:r>
        <w:rPr>
          <w:lang w:val="hu-HU"/>
        </w:rPr>
        <w:t>A fent jelzett javaslatokat a csatoltan megküldött dokumentumokban változáskövetéssel jeleztük.</w:t>
      </w:r>
    </w:p>
    <w:sectPr w:rsidR="005E0EB2" w:rsidRPr="0066144C" w:rsidSect="004E51F8">
      <w:headerReference w:type="default" r:id="rId8"/>
      <w:footerReference w:type="default" r:id="rId9"/>
      <w:footerReference w:type="first" r:id="rId10"/>
      <w:pgSz w:w="11907" w:h="16840" w:code="9"/>
      <w:pgMar w:top="1701" w:right="1701" w:bottom="1701"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877" w:rsidRDefault="000A3877" w:rsidP="008057F4">
      <w:pPr>
        <w:spacing w:before="0" w:line="240" w:lineRule="auto"/>
      </w:pPr>
      <w:r>
        <w:separator/>
      </w:r>
    </w:p>
  </w:endnote>
  <w:endnote w:type="continuationSeparator" w:id="0">
    <w:p w:rsidR="000A3877" w:rsidRDefault="000A3877" w:rsidP="008057F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Arial">
    <w:altName w:val="Helvetica"/>
    <w:panose1 w:val="020B0604020202020204"/>
    <w:charset w:val="EE"/>
    <w:family w:val="swiss"/>
    <w:pitch w:val="variable"/>
    <w:sig w:usb0="E0002AFF" w:usb1="C0007843" w:usb2="00000009" w:usb3="00000000" w:csb0="000001FF" w:csb1="00000000"/>
  </w:font>
  <w:font w:name="Arial CE">
    <w:altName w:val="Times New Roman"/>
    <w:panose1 w:val="020B0604020202020204"/>
    <w:charset w:val="00"/>
    <w:family w:val="roman"/>
    <w:notTrueType/>
    <w:pitch w:val="default"/>
    <w:sig w:usb0="00000000" w:usb1="00000000" w:usb2="00000000" w:usb3="00000000" w:csb0="00000000" w:csb1="00000000"/>
  </w:font>
  <w:font w:name="Calibri">
    <w:altName w:val="Century Gothic"/>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7F4" w:rsidRPr="00C65320" w:rsidRDefault="008057F4" w:rsidP="008057F4">
    <w:pPr>
      <w:tabs>
        <w:tab w:val="center" w:pos="4253"/>
        <w:tab w:val="right" w:pos="8505"/>
      </w:tabs>
      <w:rPr>
        <w:sz w:val="12"/>
        <w:szCs w:val="12"/>
      </w:rPr>
    </w:pPr>
    <w:r w:rsidRPr="00C65320">
      <w:rPr>
        <w:sz w:val="12"/>
        <w:szCs w:val="12"/>
        <w:u w:val="single"/>
      </w:rPr>
      <w:tab/>
    </w:r>
    <w:r w:rsidRPr="00C65320">
      <w:rPr>
        <w:sz w:val="12"/>
        <w:szCs w:val="12"/>
        <w:u w:val="single"/>
      </w:rPr>
      <w:tab/>
    </w:r>
  </w:p>
  <w:p w:rsidR="008057F4" w:rsidRPr="00C65320" w:rsidRDefault="00F3716D" w:rsidP="008057F4">
    <w:pPr>
      <w:tabs>
        <w:tab w:val="right" w:pos="8505"/>
      </w:tabs>
      <w:rPr>
        <w:sz w:val="12"/>
        <w:szCs w:val="12"/>
        <w:u w:val="single"/>
      </w:rPr>
    </w:pPr>
    <w:fldSimple w:instr=" LASTSAVEDBY \* FirstCap \* MERGEFORMAT ">
      <w:r w:rsidR="004D7646" w:rsidRPr="00C65320">
        <w:rPr>
          <w:noProof/>
          <w:sz w:val="12"/>
          <w:szCs w:val="12"/>
        </w:rPr>
        <w:t>Gábor Hanák</w:t>
      </w:r>
    </w:fldSimple>
    <w:r w:rsidR="008057F4" w:rsidRPr="00C65320">
      <w:rPr>
        <w:sz w:val="12"/>
        <w:szCs w:val="12"/>
      </w:rPr>
      <w:t xml:space="preserve">; </w:t>
    </w:r>
    <w:r w:rsidRPr="00C65320">
      <w:rPr>
        <w:sz w:val="12"/>
        <w:szCs w:val="12"/>
      </w:rPr>
      <w:fldChar w:fldCharType="begin"/>
    </w:r>
    <w:r w:rsidR="008057F4" w:rsidRPr="00C65320">
      <w:rPr>
        <w:sz w:val="12"/>
        <w:szCs w:val="12"/>
      </w:rPr>
      <w:instrText xml:space="preserve"> FILENAME \p</w:instrText>
    </w:r>
    <w:r w:rsidRPr="00C65320">
      <w:rPr>
        <w:sz w:val="12"/>
        <w:szCs w:val="12"/>
      </w:rPr>
      <w:fldChar w:fldCharType="separate"/>
    </w:r>
    <w:r w:rsidR="004D7646" w:rsidRPr="00C65320">
      <w:rPr>
        <w:noProof/>
        <w:sz w:val="12"/>
        <w:szCs w:val="12"/>
      </w:rPr>
      <w:t>C:\Users\ghanak\AppData\Roaming\Microsoft\Templates\Normal.dotm</w:t>
    </w:r>
    <w:r w:rsidRPr="00C65320">
      <w:rPr>
        <w:sz w:val="12"/>
        <w:szCs w:val="12"/>
      </w:rPr>
      <w:fldChar w:fldCharType="end"/>
    </w:r>
    <w:r w:rsidR="008057F4" w:rsidRPr="00C65320">
      <w:rPr>
        <w:sz w:val="12"/>
        <w:szCs w:val="12"/>
      </w:rPr>
      <w:tab/>
      <w:t>P</w:t>
    </w:r>
    <w:r w:rsidRPr="00C65320">
      <w:rPr>
        <w:sz w:val="12"/>
        <w:szCs w:val="12"/>
      </w:rPr>
      <w:fldChar w:fldCharType="begin"/>
    </w:r>
    <w:r w:rsidR="008057F4" w:rsidRPr="00C65320">
      <w:rPr>
        <w:sz w:val="12"/>
        <w:szCs w:val="12"/>
      </w:rPr>
      <w:instrText xml:space="preserve"> PRINTDATE \@ "yyyy/MM/dd HH:mm" \* MERGEFORMAT </w:instrText>
    </w:r>
    <w:r w:rsidRPr="00C65320">
      <w:rPr>
        <w:sz w:val="12"/>
        <w:szCs w:val="12"/>
      </w:rPr>
      <w:fldChar w:fldCharType="separate"/>
    </w:r>
    <w:r w:rsidR="004D7646" w:rsidRPr="00C65320">
      <w:rPr>
        <w:noProof/>
        <w:sz w:val="12"/>
        <w:szCs w:val="12"/>
      </w:rPr>
      <w:t>0000/00/00 00:00</w:t>
    </w:r>
    <w:r w:rsidRPr="00C65320">
      <w:rPr>
        <w:sz w:val="12"/>
        <w:szCs w:val="12"/>
      </w:rPr>
      <w:fldChar w:fldCharType="end"/>
    </w:r>
    <w:r w:rsidR="008057F4" w:rsidRPr="00C65320">
      <w:rPr>
        <w:sz w:val="12"/>
        <w:szCs w:val="12"/>
      </w:rPr>
      <w:t xml:space="preserve"> (M</w:t>
    </w:r>
    <w:r w:rsidRPr="00C65320">
      <w:rPr>
        <w:sz w:val="12"/>
        <w:szCs w:val="12"/>
      </w:rPr>
      <w:fldChar w:fldCharType="begin"/>
    </w:r>
    <w:r w:rsidR="008057F4" w:rsidRPr="00C65320">
      <w:rPr>
        <w:sz w:val="12"/>
        <w:szCs w:val="12"/>
      </w:rPr>
      <w:instrText xml:space="preserve"> SAVEDATE \@ "yyyy/MM/dd HH:mm" \* MERGEFORMAT </w:instrText>
    </w:r>
    <w:r w:rsidRPr="00C65320">
      <w:rPr>
        <w:sz w:val="12"/>
        <w:szCs w:val="12"/>
      </w:rPr>
      <w:fldChar w:fldCharType="separate"/>
    </w:r>
    <w:r w:rsidR="00D200B3">
      <w:rPr>
        <w:noProof/>
        <w:sz w:val="12"/>
        <w:szCs w:val="12"/>
      </w:rPr>
      <w:t>0000/00/00 00:00</w:t>
    </w:r>
    <w:r w:rsidRPr="00C65320">
      <w:rPr>
        <w:sz w:val="12"/>
        <w:szCs w:val="12"/>
      </w:rPr>
      <w:fldChar w:fldCharType="end"/>
    </w:r>
    <w:r w:rsidR="008057F4" w:rsidRPr="00C65320">
      <w:rPr>
        <w:sz w:val="12"/>
        <w:szCs w:val="12"/>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F8" w:rsidRPr="00C65320" w:rsidRDefault="004E51F8" w:rsidP="004E51F8">
    <w:pPr>
      <w:tabs>
        <w:tab w:val="center" w:pos="4253"/>
        <w:tab w:val="right" w:pos="8505"/>
      </w:tabs>
      <w:rPr>
        <w:sz w:val="12"/>
        <w:szCs w:val="12"/>
      </w:rPr>
    </w:pPr>
    <w:r w:rsidRPr="00C65320">
      <w:rPr>
        <w:sz w:val="12"/>
        <w:szCs w:val="12"/>
        <w:u w:val="single"/>
      </w:rPr>
      <w:tab/>
    </w:r>
    <w:r w:rsidRPr="00C65320">
      <w:rPr>
        <w:sz w:val="12"/>
        <w:szCs w:val="12"/>
        <w:u w:val="single"/>
      </w:rPr>
      <w:tab/>
    </w:r>
  </w:p>
  <w:p w:rsidR="00BF2B94" w:rsidRPr="00C65320" w:rsidRDefault="00F3716D" w:rsidP="004E51F8">
    <w:pPr>
      <w:tabs>
        <w:tab w:val="right" w:pos="8505"/>
      </w:tabs>
      <w:rPr>
        <w:sz w:val="12"/>
        <w:szCs w:val="12"/>
        <w:u w:val="single"/>
      </w:rPr>
    </w:pPr>
    <w:fldSimple w:instr=" LASTSAVEDBY \* FirstCap \* MERGEFORMAT ">
      <w:r w:rsidR="004D7646" w:rsidRPr="00C65320">
        <w:rPr>
          <w:noProof/>
          <w:sz w:val="12"/>
          <w:szCs w:val="12"/>
        </w:rPr>
        <w:t>Gábor Hanák</w:t>
      </w:r>
    </w:fldSimple>
    <w:r w:rsidR="004E51F8" w:rsidRPr="00C65320">
      <w:rPr>
        <w:sz w:val="12"/>
        <w:szCs w:val="12"/>
      </w:rPr>
      <w:t xml:space="preserve">; </w:t>
    </w:r>
    <w:r w:rsidRPr="00C65320">
      <w:rPr>
        <w:sz w:val="12"/>
        <w:szCs w:val="12"/>
      </w:rPr>
      <w:fldChar w:fldCharType="begin"/>
    </w:r>
    <w:r w:rsidR="004E51F8" w:rsidRPr="00C65320">
      <w:rPr>
        <w:sz w:val="12"/>
        <w:szCs w:val="12"/>
      </w:rPr>
      <w:instrText xml:space="preserve"> FILENAME \p</w:instrText>
    </w:r>
    <w:r w:rsidRPr="00C65320">
      <w:rPr>
        <w:sz w:val="12"/>
        <w:szCs w:val="12"/>
      </w:rPr>
      <w:fldChar w:fldCharType="separate"/>
    </w:r>
    <w:r w:rsidR="004D7646" w:rsidRPr="00C65320">
      <w:rPr>
        <w:noProof/>
        <w:sz w:val="12"/>
        <w:szCs w:val="12"/>
      </w:rPr>
      <w:t>C:\Users\ghanak\AppData\Roaming\Microsoft\Templates\Normal.dotm</w:t>
    </w:r>
    <w:r w:rsidRPr="00C65320">
      <w:rPr>
        <w:sz w:val="12"/>
        <w:szCs w:val="12"/>
      </w:rPr>
      <w:fldChar w:fldCharType="end"/>
    </w:r>
    <w:r w:rsidR="004E51F8" w:rsidRPr="00C65320">
      <w:rPr>
        <w:sz w:val="12"/>
        <w:szCs w:val="12"/>
      </w:rPr>
      <w:tab/>
      <w:t>P</w:t>
    </w:r>
    <w:r w:rsidRPr="00C65320">
      <w:rPr>
        <w:sz w:val="12"/>
        <w:szCs w:val="12"/>
      </w:rPr>
      <w:fldChar w:fldCharType="begin"/>
    </w:r>
    <w:r w:rsidR="004E51F8" w:rsidRPr="00C65320">
      <w:rPr>
        <w:sz w:val="12"/>
        <w:szCs w:val="12"/>
      </w:rPr>
      <w:instrText xml:space="preserve"> PRINTDATE \@ "yyyy/MM/dd HH:mm" \* MERGEFORMAT </w:instrText>
    </w:r>
    <w:r w:rsidRPr="00C65320">
      <w:rPr>
        <w:sz w:val="12"/>
        <w:szCs w:val="12"/>
      </w:rPr>
      <w:fldChar w:fldCharType="separate"/>
    </w:r>
    <w:r w:rsidR="004D7646" w:rsidRPr="00C65320">
      <w:rPr>
        <w:noProof/>
        <w:sz w:val="12"/>
        <w:szCs w:val="12"/>
      </w:rPr>
      <w:t>0000/00/00 00:00</w:t>
    </w:r>
    <w:r w:rsidRPr="00C65320">
      <w:rPr>
        <w:sz w:val="12"/>
        <w:szCs w:val="12"/>
      </w:rPr>
      <w:fldChar w:fldCharType="end"/>
    </w:r>
    <w:r w:rsidR="004E51F8" w:rsidRPr="00C65320">
      <w:rPr>
        <w:sz w:val="12"/>
        <w:szCs w:val="12"/>
      </w:rPr>
      <w:t xml:space="preserve"> (M</w:t>
    </w:r>
    <w:r w:rsidRPr="00C65320">
      <w:rPr>
        <w:sz w:val="12"/>
        <w:szCs w:val="12"/>
      </w:rPr>
      <w:fldChar w:fldCharType="begin"/>
    </w:r>
    <w:r w:rsidR="004E51F8" w:rsidRPr="00C65320">
      <w:rPr>
        <w:sz w:val="12"/>
        <w:szCs w:val="12"/>
      </w:rPr>
      <w:instrText xml:space="preserve"> SAVEDATE \@ "yyyy/MM/dd HH:mm" \* MERGEFORMAT </w:instrText>
    </w:r>
    <w:r w:rsidRPr="00C65320">
      <w:rPr>
        <w:sz w:val="12"/>
        <w:szCs w:val="12"/>
      </w:rPr>
      <w:fldChar w:fldCharType="separate"/>
    </w:r>
    <w:r w:rsidR="00D200B3">
      <w:rPr>
        <w:noProof/>
        <w:sz w:val="12"/>
        <w:szCs w:val="12"/>
      </w:rPr>
      <w:t>0000/00/00 00:00</w:t>
    </w:r>
    <w:r w:rsidRPr="00C65320">
      <w:rPr>
        <w:sz w:val="12"/>
        <w:szCs w:val="12"/>
      </w:rPr>
      <w:fldChar w:fldCharType="end"/>
    </w:r>
    <w:r w:rsidR="004E51F8" w:rsidRPr="00C65320">
      <w:rPr>
        <w:sz w:val="12"/>
        <w:szCs w:val="1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877" w:rsidRDefault="000A3877" w:rsidP="008057F4">
      <w:pPr>
        <w:spacing w:before="0" w:line="240" w:lineRule="auto"/>
      </w:pPr>
      <w:r>
        <w:separator/>
      </w:r>
    </w:p>
  </w:footnote>
  <w:footnote w:type="continuationSeparator" w:id="0">
    <w:p w:rsidR="000A3877" w:rsidRDefault="000A3877" w:rsidP="008057F4">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7F4" w:rsidRDefault="008057F4" w:rsidP="008057F4">
    <w:pPr>
      <w:framePr w:wrap="auto" w:vAnchor="text" w:hAnchor="margin" w:xAlign="center" w:y="1"/>
      <w:rPr>
        <w:sz w:val="20"/>
        <w:szCs w:val="20"/>
      </w:rPr>
    </w:pPr>
    <w:r>
      <w:rPr>
        <w:sz w:val="20"/>
        <w:szCs w:val="20"/>
      </w:rPr>
      <w:t xml:space="preserve">- </w:t>
    </w:r>
    <w:r w:rsidR="00F3716D">
      <w:rPr>
        <w:sz w:val="20"/>
        <w:szCs w:val="20"/>
      </w:rPr>
      <w:fldChar w:fldCharType="begin"/>
    </w:r>
    <w:r>
      <w:rPr>
        <w:sz w:val="20"/>
        <w:szCs w:val="20"/>
      </w:rPr>
      <w:instrText xml:space="preserve"> PAGE </w:instrText>
    </w:r>
    <w:r w:rsidR="00F3716D">
      <w:rPr>
        <w:sz w:val="20"/>
        <w:szCs w:val="20"/>
      </w:rPr>
      <w:fldChar w:fldCharType="separate"/>
    </w:r>
    <w:r w:rsidR="005E0EB2">
      <w:rPr>
        <w:noProof/>
        <w:sz w:val="20"/>
        <w:szCs w:val="20"/>
      </w:rPr>
      <w:t>3</w:t>
    </w:r>
    <w:r w:rsidR="00F3716D">
      <w:rPr>
        <w:sz w:val="20"/>
        <w:szCs w:val="20"/>
      </w:rPr>
      <w:fldChar w:fldCharType="end"/>
    </w:r>
    <w:r>
      <w:rPr>
        <w:sz w:val="20"/>
        <w:szCs w:val="20"/>
      </w:rPr>
      <w:t xml:space="preserve"> / </w:t>
    </w:r>
    <w:r w:rsidR="00F3716D">
      <w:rPr>
        <w:sz w:val="20"/>
        <w:szCs w:val="20"/>
      </w:rPr>
      <w:fldChar w:fldCharType="begin"/>
    </w:r>
    <w:r>
      <w:rPr>
        <w:sz w:val="20"/>
        <w:szCs w:val="20"/>
      </w:rPr>
      <w:instrText xml:space="preserve"> NUMPAGES </w:instrText>
    </w:r>
    <w:r w:rsidR="00F3716D">
      <w:rPr>
        <w:sz w:val="20"/>
        <w:szCs w:val="20"/>
      </w:rPr>
      <w:fldChar w:fldCharType="separate"/>
    </w:r>
    <w:r w:rsidR="005E0EB2">
      <w:rPr>
        <w:noProof/>
        <w:sz w:val="20"/>
        <w:szCs w:val="20"/>
      </w:rPr>
      <w:t>3</w:t>
    </w:r>
    <w:r w:rsidR="00F3716D">
      <w:rPr>
        <w:sz w:val="20"/>
        <w:szCs w:val="20"/>
      </w:rPr>
      <w:fldChar w:fldCharType="end"/>
    </w:r>
    <w:r>
      <w:rPr>
        <w:sz w:val="20"/>
        <w:szCs w:val="20"/>
      </w:rPr>
      <w:t xml:space="preserve"> -</w:t>
    </w:r>
  </w:p>
  <w:p w:rsidR="008057F4" w:rsidRDefault="008057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B5164"/>
    <w:multiLevelType w:val="hybridMultilevel"/>
    <w:tmpl w:val="6974F09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79366069"/>
    <w:multiLevelType w:val="multilevel"/>
    <w:tmpl w:val="DB9A4268"/>
    <w:styleLink w:val="Style1"/>
    <w:lvl w:ilvl="0">
      <w:start w:val="1"/>
      <w:numFmt w:val="decimal"/>
      <w:lvlText w:val="%1."/>
      <w:lvlJc w:val="left"/>
      <w:pPr>
        <w:ind w:left="4320" w:hanging="720"/>
      </w:pPr>
      <w:rPr>
        <w:rFonts w:ascii="Arial" w:hAnsi="Arial" w:hint="default"/>
        <w:b w:val="0"/>
        <w:i w:val="0"/>
        <w:caps w:val="0"/>
        <w:strike w:val="0"/>
        <w:dstrike w:val="0"/>
        <w:outline w:val="0"/>
        <w:shadow w:val="0"/>
        <w:emboss w:val="0"/>
        <w:imprint w:val="0"/>
        <w:vanish w:val="0"/>
        <w:sz w:val="24"/>
        <w:vertAlign w:val="baseline"/>
      </w:rPr>
    </w:lvl>
    <w:lvl w:ilvl="1">
      <w:start w:val="1"/>
      <w:numFmt w:val="decimal"/>
      <w:lvlText w:val="%2"/>
      <w:lvlJc w:val="left"/>
      <w:pPr>
        <w:ind w:left="5040" w:hanging="720"/>
      </w:pPr>
      <w:rPr>
        <w:rFonts w:ascii="Arial" w:hAnsi="Arial" w:hint="default"/>
        <w:b w:val="0"/>
        <w:i w:val="0"/>
        <w:caps w:val="0"/>
        <w:strike w:val="0"/>
        <w:dstrike w:val="0"/>
        <w:outline w:val="0"/>
        <w:shadow w:val="0"/>
        <w:emboss w:val="0"/>
        <w:imprint w:val="0"/>
        <w:vanish w:val="0"/>
        <w:color w:val="auto"/>
        <w:sz w:val="24"/>
        <w:vertAlign w:val="baseline"/>
      </w:rPr>
    </w:lvl>
    <w:lvl w:ilvl="2">
      <w:start w:val="1"/>
      <w:numFmt w:val="decimal"/>
      <w:lvlText w:val="%1.%2.%3"/>
      <w:lvlJc w:val="left"/>
      <w:pPr>
        <w:ind w:left="5760" w:hanging="720"/>
      </w:pPr>
      <w:rPr>
        <w:rFonts w:ascii="Arial" w:hAnsi="Arial" w:hint="default"/>
        <w:dstrike w:val="0"/>
        <w:sz w:val="24"/>
        <w:vertAlign w:val="baseline"/>
      </w:rPr>
    </w:lvl>
    <w:lvl w:ilvl="3">
      <w:start w:val="1"/>
      <w:numFmt w:val="decimal"/>
      <w:lvlText w:val="%1.%2.%3.%4"/>
      <w:lvlJc w:val="left"/>
      <w:pPr>
        <w:ind w:left="6480" w:hanging="720"/>
      </w:pPr>
      <w:rPr>
        <w:rFonts w:ascii="Arial" w:hAnsi="Arial" w:hint="default"/>
        <w:dstrike w:val="0"/>
        <w:sz w:val="24"/>
        <w:vertAlign w:val="baseline"/>
      </w:rPr>
    </w:lvl>
    <w:lvl w:ilvl="4">
      <w:start w:val="1"/>
      <w:numFmt w:val="decimal"/>
      <w:lvlText w:val="%1.%2.%3.%4.%5"/>
      <w:lvlJc w:val="left"/>
      <w:pPr>
        <w:ind w:left="7200" w:hanging="720"/>
      </w:pPr>
      <w:rPr>
        <w:rFonts w:ascii="Arial" w:hAnsi="Arial" w:hint="default"/>
        <w:dstrike w:val="0"/>
        <w:sz w:val="24"/>
        <w:vertAlign w:val="baseline"/>
      </w:rPr>
    </w:lvl>
    <w:lvl w:ilvl="5">
      <w:start w:val="1"/>
      <w:numFmt w:val="decimal"/>
      <w:lvlText w:val="%1.%2.%3.%4.%5.%6"/>
      <w:lvlJc w:val="left"/>
      <w:pPr>
        <w:ind w:left="7920" w:hanging="720"/>
      </w:pPr>
      <w:rPr>
        <w:rFonts w:ascii="Arial CE" w:hAnsi="Arial CE" w:hint="default"/>
        <w:sz w:val="24"/>
      </w:rPr>
    </w:lvl>
    <w:lvl w:ilvl="6">
      <w:start w:val="1"/>
      <w:numFmt w:val="decimal"/>
      <w:lvlText w:val="%1.%2.%3.%4.%5.%6.%7"/>
      <w:lvlJc w:val="left"/>
      <w:pPr>
        <w:ind w:left="8640" w:hanging="720"/>
      </w:pPr>
      <w:rPr>
        <w:rFonts w:ascii="Arial CE" w:hAnsi="Arial CE" w:hint="default"/>
        <w:sz w:val="24"/>
      </w:rPr>
    </w:lvl>
    <w:lvl w:ilvl="7">
      <w:start w:val="1"/>
      <w:numFmt w:val="decimal"/>
      <w:lvlText w:val="%1.%2.%3.%4.%5.%6.%7.%8"/>
      <w:lvlJc w:val="left"/>
      <w:pPr>
        <w:ind w:left="9360" w:hanging="720"/>
      </w:pPr>
      <w:rPr>
        <w:rFonts w:ascii="Arial CE" w:hAnsi="Arial CE" w:hint="default"/>
        <w:sz w:val="24"/>
      </w:rPr>
    </w:lvl>
    <w:lvl w:ilvl="8">
      <w:start w:val="1"/>
      <w:numFmt w:val="decimal"/>
      <w:lvlText w:val="%1.%2.%3.%4.%5.%6.%7.%8.%9"/>
      <w:lvlJc w:val="left"/>
      <w:pPr>
        <w:ind w:left="10080" w:hanging="720"/>
      </w:pPr>
      <w:rPr>
        <w:rFonts w:ascii="Arial CE" w:hAnsi="Arial CE" w:hint="default"/>
        <w:sz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95AE1"/>
    <w:rsid w:val="0002515C"/>
    <w:rsid w:val="00086F82"/>
    <w:rsid w:val="000A3877"/>
    <w:rsid w:val="000E6365"/>
    <w:rsid w:val="00143BCD"/>
    <w:rsid w:val="00195AE1"/>
    <w:rsid w:val="00196900"/>
    <w:rsid w:val="002200CF"/>
    <w:rsid w:val="0024438A"/>
    <w:rsid w:val="002E479C"/>
    <w:rsid w:val="00391BD2"/>
    <w:rsid w:val="003A7C36"/>
    <w:rsid w:val="004758F3"/>
    <w:rsid w:val="00484437"/>
    <w:rsid w:val="004C3E02"/>
    <w:rsid w:val="004D7646"/>
    <w:rsid w:val="004E51F8"/>
    <w:rsid w:val="005A06B0"/>
    <w:rsid w:val="005E0EB2"/>
    <w:rsid w:val="006550CF"/>
    <w:rsid w:val="0066144C"/>
    <w:rsid w:val="006D61AF"/>
    <w:rsid w:val="007041FD"/>
    <w:rsid w:val="007E429C"/>
    <w:rsid w:val="008057F4"/>
    <w:rsid w:val="0084596C"/>
    <w:rsid w:val="00857B81"/>
    <w:rsid w:val="00876C37"/>
    <w:rsid w:val="009002FF"/>
    <w:rsid w:val="0092342D"/>
    <w:rsid w:val="00955E81"/>
    <w:rsid w:val="0096320D"/>
    <w:rsid w:val="009741C8"/>
    <w:rsid w:val="009C792A"/>
    <w:rsid w:val="00A00F05"/>
    <w:rsid w:val="00AB7A6E"/>
    <w:rsid w:val="00AE11DE"/>
    <w:rsid w:val="00AE3A09"/>
    <w:rsid w:val="00BE238F"/>
    <w:rsid w:val="00BF2B94"/>
    <w:rsid w:val="00BF7700"/>
    <w:rsid w:val="00C438D5"/>
    <w:rsid w:val="00C65320"/>
    <w:rsid w:val="00C66E97"/>
    <w:rsid w:val="00C934EB"/>
    <w:rsid w:val="00CA7BC2"/>
    <w:rsid w:val="00D200B3"/>
    <w:rsid w:val="00D449C5"/>
    <w:rsid w:val="00D93D87"/>
    <w:rsid w:val="00DC05C9"/>
    <w:rsid w:val="00E56A0B"/>
    <w:rsid w:val="00E91181"/>
    <w:rsid w:val="00EA7770"/>
    <w:rsid w:val="00ED3750"/>
    <w:rsid w:val="00ED6D4B"/>
    <w:rsid w:val="00EF3014"/>
    <w:rsid w:val="00F3716D"/>
    <w:rsid w:val="00F9587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DE"/>
    <w:pPr>
      <w:spacing w:before="120" w:after="0"/>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93D87"/>
    <w:pPr>
      <w:numPr>
        <w:numId w:val="1"/>
      </w:numPr>
    </w:pPr>
  </w:style>
  <w:style w:type="paragraph" w:styleId="Header">
    <w:name w:val="header"/>
    <w:basedOn w:val="Normal"/>
    <w:link w:val="HeaderChar"/>
    <w:uiPriority w:val="99"/>
    <w:semiHidden/>
    <w:unhideWhenUsed/>
    <w:rsid w:val="008057F4"/>
    <w:pPr>
      <w:tabs>
        <w:tab w:val="center" w:pos="4536"/>
        <w:tab w:val="right" w:pos="9072"/>
      </w:tabs>
      <w:spacing w:before="0" w:line="240" w:lineRule="auto"/>
    </w:pPr>
  </w:style>
  <w:style w:type="character" w:customStyle="1" w:styleId="HeaderChar">
    <w:name w:val="Header Char"/>
    <w:basedOn w:val="DefaultParagraphFont"/>
    <w:link w:val="Header"/>
    <w:uiPriority w:val="99"/>
    <w:semiHidden/>
    <w:rsid w:val="008057F4"/>
    <w:rPr>
      <w:rFonts w:ascii="Arial" w:hAnsi="Arial"/>
      <w:sz w:val="24"/>
    </w:rPr>
  </w:style>
  <w:style w:type="paragraph" w:styleId="Footer">
    <w:name w:val="footer"/>
    <w:basedOn w:val="Normal"/>
    <w:link w:val="FooterChar"/>
    <w:uiPriority w:val="99"/>
    <w:semiHidden/>
    <w:unhideWhenUsed/>
    <w:rsid w:val="008057F4"/>
    <w:pPr>
      <w:tabs>
        <w:tab w:val="center" w:pos="4536"/>
        <w:tab w:val="right" w:pos="9072"/>
      </w:tabs>
      <w:spacing w:before="0" w:line="240" w:lineRule="auto"/>
    </w:pPr>
  </w:style>
  <w:style w:type="character" w:customStyle="1" w:styleId="FooterChar">
    <w:name w:val="Footer Char"/>
    <w:basedOn w:val="DefaultParagraphFont"/>
    <w:link w:val="Footer"/>
    <w:uiPriority w:val="99"/>
    <w:semiHidden/>
    <w:rsid w:val="008057F4"/>
    <w:rPr>
      <w:rFonts w:ascii="Arial" w:hAnsi="Arial"/>
      <w:sz w:val="24"/>
    </w:rPr>
  </w:style>
  <w:style w:type="paragraph" w:styleId="ListParagraph">
    <w:name w:val="List Paragraph"/>
    <w:basedOn w:val="Normal"/>
    <w:uiPriority w:val="34"/>
    <w:qFormat/>
    <w:rsid w:val="000E63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99DC9-41C5-4098-A403-C896C9BD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776</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 Hanák</dc:creator>
  <cp:lastModifiedBy>Gábor Hanák</cp:lastModifiedBy>
  <cp:revision>13</cp:revision>
  <dcterms:created xsi:type="dcterms:W3CDTF">2014-02-12T10:39:00Z</dcterms:created>
  <dcterms:modified xsi:type="dcterms:W3CDTF">2014-02-12T13:59:00Z</dcterms:modified>
</cp:coreProperties>
</file>